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D501F" w:rsidRPr="003D501F" w:rsidTr="005A4474">
        <w:trPr>
          <w:trHeight w:val="1266"/>
        </w:trPr>
        <w:tc>
          <w:tcPr>
            <w:tcW w:w="1860" w:type="dxa"/>
            <w:shd w:val="clear" w:color="auto" w:fill="auto"/>
          </w:tcPr>
          <w:p w:rsidR="003D501F" w:rsidRPr="003D501F" w:rsidRDefault="00B64F1F" w:rsidP="003D501F">
            <w:pPr>
              <w:spacing w:after="0" w:line="240" w:lineRule="auto"/>
              <w:rPr>
                <w:szCs w:val="24"/>
                <w:lang w:val="bg-BG"/>
              </w:rPr>
            </w:pPr>
            <w:r w:rsidRPr="003D501F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3D501F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3D501F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D501F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D501F" w:rsidRPr="003D501F" w:rsidRDefault="00B64F1F" w:rsidP="003D501F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3D501F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01F" w:rsidRPr="003D501F" w:rsidRDefault="003D501F" w:rsidP="003D501F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3D501F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3D501F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3D501F" w:rsidRPr="003D501F" w:rsidRDefault="003D501F" w:rsidP="003D50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D501F" w:rsidRPr="003D501F" w:rsidRDefault="003D501F" w:rsidP="003D50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D501F" w:rsidRPr="003D501F" w:rsidRDefault="003D501F" w:rsidP="003D50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3D501F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3D501F" w:rsidRPr="003D501F" w:rsidRDefault="00616BC6" w:rsidP="003D50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3D501F" w:rsidRPr="007208CA" w:rsidRDefault="003D501F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932AB9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932AB9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932AB9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32AB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2615-1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932AB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163-и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12:30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932AB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932AB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932AB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932AB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3D501F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D501F" w:rsidRPr="007208CA" w:rsidRDefault="00F42D46" w:rsidP="003D501F">
      <w:pPr>
        <w:spacing w:after="200" w:line="276" w:lineRule="auto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D501F" w:rsidRPr="003D501F" w:rsidTr="005A4474">
        <w:trPr>
          <w:trHeight w:val="1266"/>
        </w:trPr>
        <w:tc>
          <w:tcPr>
            <w:tcW w:w="1860" w:type="dxa"/>
            <w:shd w:val="clear" w:color="auto" w:fill="auto"/>
          </w:tcPr>
          <w:p w:rsidR="003D501F" w:rsidRPr="003D501F" w:rsidRDefault="00B64F1F" w:rsidP="003D501F">
            <w:pPr>
              <w:spacing w:after="0" w:line="240" w:lineRule="auto"/>
              <w:rPr>
                <w:szCs w:val="24"/>
                <w:lang w:val="bg-BG"/>
              </w:rPr>
            </w:pPr>
            <w:r w:rsidRPr="003D501F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3D501F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3D501F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3D501F" w:rsidRPr="003D501F" w:rsidRDefault="003D501F" w:rsidP="003D501F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D501F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D501F" w:rsidRPr="003D501F" w:rsidRDefault="00B64F1F" w:rsidP="003D501F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3D501F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01F" w:rsidRPr="003D501F" w:rsidRDefault="003D501F" w:rsidP="003D501F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3D501F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3D501F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3D501F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3D501F" w:rsidRPr="003D501F" w:rsidRDefault="003D501F" w:rsidP="003D50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3D501F" w:rsidRPr="003D501F" w:rsidRDefault="003D501F" w:rsidP="003D501F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3D501F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3D501F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3D501F" w:rsidRDefault="003D501F" w:rsidP="003D50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3D501F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616BC6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744EF5" w:rsidRPr="003D501F" w:rsidRDefault="00744EF5" w:rsidP="003D50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744EF5" w:rsidRPr="007208CA" w:rsidRDefault="00744EF5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2615-1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163-и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32AB9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63,73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32AB9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5218,57/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57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10206,57/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57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932AB9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12:30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932AB9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13:30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932AB9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32AB9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261/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едно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510/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744EF5" w:rsidRDefault="00744EF5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932AB9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932AB9">
        <w:rPr>
          <w:rFonts w:ascii="Verdana" w:hAnsi="Verdana"/>
          <w:sz w:val="20"/>
          <w:szCs w:val="20"/>
        </w:rPr>
        <w:t>гр</w:t>
      </w:r>
      <w:proofErr w:type="spellEnd"/>
      <w:r w:rsidR="00932AB9">
        <w:rPr>
          <w:rFonts w:ascii="Verdana" w:hAnsi="Verdana"/>
          <w:sz w:val="20"/>
          <w:szCs w:val="20"/>
        </w:rPr>
        <w:t xml:space="preserve">. </w:t>
      </w:r>
      <w:proofErr w:type="spellStart"/>
      <w:r w:rsidR="00932AB9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932AB9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932AB9">
        <w:rPr>
          <w:rFonts w:ascii="Verdana" w:hAnsi="Verdana"/>
          <w:b/>
          <w:bCs/>
          <w:sz w:val="20"/>
          <w:szCs w:val="20"/>
        </w:rPr>
        <w:t>12:30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932AB9">
        <w:rPr>
          <w:rFonts w:ascii="Verdana" w:hAnsi="Verdana"/>
          <w:b/>
          <w:bCs/>
          <w:sz w:val="20"/>
          <w:szCs w:val="20"/>
        </w:rPr>
        <w:t>13:30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932AB9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932AB9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932AB9">
        <w:rPr>
          <w:rFonts w:ascii="Verdana" w:hAnsi="Verdana"/>
          <w:bCs/>
          <w:sz w:val="20"/>
          <w:szCs w:val="20"/>
        </w:rPr>
        <w:t>12:30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932AB9">
        <w:rPr>
          <w:rFonts w:ascii="Verdana" w:hAnsi="Verdana"/>
          <w:bCs/>
          <w:sz w:val="20"/>
          <w:szCs w:val="20"/>
        </w:rPr>
        <w:t>13:30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932AB9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3D501F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932AB9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932AB9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932AB9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932AB9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932AB9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932AB9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932AB9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932AB9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932AB9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932AB9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E27EDE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E27EDE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932AB9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932AB9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932AB9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932AB9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2615-1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932AB9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932AB9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932AB9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932AB9">
        <w:rPr>
          <w:rFonts w:ascii="Verdana" w:hAnsi="Verdana" w:cs="CIDFont+F2"/>
          <w:sz w:val="20"/>
          <w:szCs w:val="20"/>
          <w:highlight w:val="yellow"/>
          <w:lang w:val="bg-BG" w:eastAsia="bg-BG"/>
        </w:rPr>
        <w:t>12:30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932AB9">
        <w:rPr>
          <w:rFonts w:ascii="Verdana" w:hAnsi="Verdana" w:cs="CIDFont+F2"/>
          <w:sz w:val="20"/>
          <w:szCs w:val="20"/>
          <w:highlight w:val="yellow"/>
          <w:lang w:val="bg-BG" w:eastAsia="bg-BG"/>
        </w:rPr>
        <w:t>13:30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932AB9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932AB9">
        <w:rPr>
          <w:rFonts w:ascii="Verdana" w:hAnsi="Verdana"/>
          <w:bCs/>
          <w:sz w:val="20"/>
          <w:szCs w:val="20"/>
        </w:rPr>
        <w:t>12:30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932AB9">
        <w:rPr>
          <w:rFonts w:ascii="Verdana" w:hAnsi="Verdana"/>
          <w:bCs/>
          <w:sz w:val="20"/>
          <w:szCs w:val="20"/>
        </w:rPr>
        <w:t>13:30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932AB9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932AB9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932AB9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932AB9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932AB9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932AB9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932AB9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932AB9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932AB9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932AB9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932AB9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932AB9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932AB9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932AB9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44EF5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744EF5" w:rsidRPr="007208CA" w:rsidRDefault="00744EF5" w:rsidP="00744EF5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Контрол по изпълнение на заповедта, възлагам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Default="00616BC6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A4474" w:rsidRDefault="005A4474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85F8E" w:rsidRDefault="00A85F8E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85F8E" w:rsidRDefault="00A85F8E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85F8E" w:rsidRDefault="00A85F8E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85F8E" w:rsidRPr="007208CA" w:rsidRDefault="00A85F8E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A4474" w:rsidRDefault="005A447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2615-1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616BC6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616BC6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32AB9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932AB9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932AB9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932AB9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932AB9">
        <w:rPr>
          <w:rFonts w:ascii="Verdana" w:hAnsi="Verdana"/>
          <w:sz w:val="20"/>
          <w:szCs w:val="20"/>
        </w:rPr>
        <w:t>Дикчан</w:t>
      </w:r>
      <w:proofErr w:type="spellEnd"/>
      <w:r w:rsidR="00932AB9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932AB9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932AB9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932AB9">
        <w:rPr>
          <w:rFonts w:ascii="Verdana" w:hAnsi="Verdana"/>
          <w:sz w:val="20"/>
          <w:szCs w:val="20"/>
        </w:rPr>
        <w:t>Дикчан</w:t>
      </w:r>
      <w:proofErr w:type="spellEnd"/>
      <w:r w:rsidR="00932AB9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932AB9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932AB9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932AB9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932AB9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932AB9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932AB9">
        <w:rPr>
          <w:rFonts w:ascii="Verdana" w:hAnsi="Verdana"/>
          <w:sz w:val="20"/>
          <w:szCs w:val="20"/>
        </w:rPr>
        <w:t>Дикчан</w:t>
      </w:r>
      <w:proofErr w:type="spellEnd"/>
      <w:r w:rsidR="00932AB9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134275"/>
    <w:rsid w:val="00184935"/>
    <w:rsid w:val="001B799B"/>
    <w:rsid w:val="002517A2"/>
    <w:rsid w:val="002535E8"/>
    <w:rsid w:val="002B54C2"/>
    <w:rsid w:val="002C53F3"/>
    <w:rsid w:val="002D0C51"/>
    <w:rsid w:val="00305F4A"/>
    <w:rsid w:val="003304CC"/>
    <w:rsid w:val="0037505D"/>
    <w:rsid w:val="0038562B"/>
    <w:rsid w:val="003A3AF2"/>
    <w:rsid w:val="003C164C"/>
    <w:rsid w:val="003C3E77"/>
    <w:rsid w:val="003D501F"/>
    <w:rsid w:val="00412700"/>
    <w:rsid w:val="004321F7"/>
    <w:rsid w:val="00436265"/>
    <w:rsid w:val="004A3938"/>
    <w:rsid w:val="004A53F6"/>
    <w:rsid w:val="00526115"/>
    <w:rsid w:val="00577A3D"/>
    <w:rsid w:val="005A4474"/>
    <w:rsid w:val="005B3385"/>
    <w:rsid w:val="0060047F"/>
    <w:rsid w:val="00600EF3"/>
    <w:rsid w:val="00616BC6"/>
    <w:rsid w:val="006B3F51"/>
    <w:rsid w:val="006C2A6C"/>
    <w:rsid w:val="006E0790"/>
    <w:rsid w:val="00712D7D"/>
    <w:rsid w:val="007208CA"/>
    <w:rsid w:val="00723021"/>
    <w:rsid w:val="00744EF5"/>
    <w:rsid w:val="007D5C6B"/>
    <w:rsid w:val="007D7284"/>
    <w:rsid w:val="007E08CC"/>
    <w:rsid w:val="00821FEF"/>
    <w:rsid w:val="00844A54"/>
    <w:rsid w:val="00895531"/>
    <w:rsid w:val="008A1E6D"/>
    <w:rsid w:val="008D3792"/>
    <w:rsid w:val="008D6495"/>
    <w:rsid w:val="008E5E7B"/>
    <w:rsid w:val="00924469"/>
    <w:rsid w:val="00931380"/>
    <w:rsid w:val="00932AB9"/>
    <w:rsid w:val="009932B6"/>
    <w:rsid w:val="009B59A0"/>
    <w:rsid w:val="00A85F8E"/>
    <w:rsid w:val="00AC4EC0"/>
    <w:rsid w:val="00B220D5"/>
    <w:rsid w:val="00B3552C"/>
    <w:rsid w:val="00B64F1F"/>
    <w:rsid w:val="00B712BE"/>
    <w:rsid w:val="00C05AB7"/>
    <w:rsid w:val="00C30390"/>
    <w:rsid w:val="00C70799"/>
    <w:rsid w:val="00C73E83"/>
    <w:rsid w:val="00C77926"/>
    <w:rsid w:val="00D04136"/>
    <w:rsid w:val="00D0649F"/>
    <w:rsid w:val="00D35126"/>
    <w:rsid w:val="00D9446E"/>
    <w:rsid w:val="00E27EDE"/>
    <w:rsid w:val="00E83F34"/>
    <w:rsid w:val="00EC3922"/>
    <w:rsid w:val="00EF74C9"/>
    <w:rsid w:val="00F250EF"/>
    <w:rsid w:val="00F37D32"/>
    <w:rsid w:val="00F42D46"/>
    <w:rsid w:val="00FB4B10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38D8C"/>
  <w15:chartTrackingRefBased/>
  <w15:docId w15:val="{E9F134F3-DD16-4D5E-B5A8-4C3CF6B4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imo0iFTrbj0TgUOPnaJwA/0y/OrMQNKqdLYZF5A1nLs=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zvPcwXPqbU7bKVLfThMtDp4h9Iph095LWciUjbavV3o=</DigestValue>
    </Reference>
    <Reference Type="http://www.w3.org/2000/09/xmldsig#Object" URI="#idValidSigLnImg">
      <DigestMethod Algorithm="http://www.w3.org/2001/04/xmlenc#sha256"/>
      <DigestValue>RdPcf9rY8v5xtWrZfSCzUaBuEOZNtyE7SImiQBIYMcA=</DigestValue>
    </Reference>
    <Reference Type="http://www.w3.org/2000/09/xmldsig#Object" URI="#idInvalidSigLnImg">
      <DigestMethod Algorithm="http://www.w3.org/2001/04/xmlenc#sha256"/>
      <DigestValue>vrhTj8q0WBwfdGD4DdxO+JBEnbkoA2/UMTh+nlNE020=</DigestValue>
    </Reference>
  </SignedInfo>
  <SignatureValue>KA+ikItTFF2LIjgc8OQIWi3OLVtRnRaSL6MCqA7ocZlR0sx0cJfLscFAOUQ1vrSQEwgHN/pRBdp4
w8f+XAGnG81uQZA+P2oSCFgq95wY6WsY6LMYFo063EAo88pG0Yc3aFwloXxaMPP0uwTS4iELIkgT
8Ylh4wj/cEz/OrDfV67XO/ve4A0TBfSo41uRxnXJPRPlHGtFFUxTSfMAPqEgCXoD3TaMG8q1qwFj
h14Yc+TAgxSZhBwMn+YbyqLZYq+wnK0q+gJjZ7rwMoZCxYHN3X/OD21gYyyaUL4sIp5bVl7AovFv
wLGv/cXChuQtSX3cemh85nn5v97TNYvVTATt2A==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XwTZR828QukVyPDRgxHuzws7nQ262ipmYQeVBLNbrkE=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41FW0qPeOGJjY+8bUt1clMUzOMQnZZNgPCNhQtASu0o=</DigestValue>
      </Reference>
      <Reference URI="/word/media/image4.emf?ContentType=image/x-emf">
        <DigestMethod Algorithm="http://www.w3.org/2001/04/xmlenc#sha256"/>
        <DigestValue>+Y6KR6iJMOaE2GrC742utWcI3LnLV1q4f9UYhPl72nI=</DigestValue>
      </Reference>
      <Reference URI="/word/media/image5.emf?ContentType=image/x-emf">
        <DigestMethod Algorithm="http://www.w3.org/2001/04/xmlenc#sha256"/>
        <DigestValue>Sccps0WL/rdiy/jBnKVYGD3KCpkaB8ofikTlwArWZhA=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GJVt6i47nZ7wrcMwLjS9BW2D2y74jz0R78UVRZSDo7s=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2026-02-25T13:07:09Z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d94bYAAAAyF6UI/x/AAAAAAAAAAAAAAgAAAAAAAAAcJ33htgAAACoJgbt+38AAAAAAAAAAAAAAAAAAAAAAADpP5IOA90AANCd94bYAAAABAAAANgAAADon/eG2AAAAECDdwbAAgAAkAEAAAAAAAD1////AAAAAAkAAAAAAAAAAAAAAAAAAAAMn/eG2AAAAEmf94bYAAAAYURqI/x/AAAAAG4k/H8AAAAAAAAAAAAAAAAAAMACAAAAS1Tg+38AAECDdwbAAgAAu+tuI/x/AACwnveG2AAAAEmf94bY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AAgAAiN/3htgAAAAApsINwAIAAMhelCP8fwAAAAAAAAAAAAAJAAAAAAAAAAcAAAAAAAAAMZM57Pt/AAAAAAAAAAAAAAAAAAAAAAAAeX2SDgPdAAAI4feG2AAAAFjkaRjAAgAAQOL3htgAAABAg3cGwAIAAOAxaRgAAAAAcQWKAAAAAAAHAAAAAAAAAEDkMhfAAgAAfOH3htgAAAC54feG2AAAAGFEaiP8fwAAAAAAAEYHAABGhW8jAAAAAAAAAAAAAAAAQQAAAMACAABAg3cGwAIAALvrbiP8fwAAIOH3htgAAAC54feG2AAAAEAMVyXA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Z0ZIOA90AAAAAAAAAAAAAKAAAAAAAAAC4dveG2AAAAECDdwbAAgAAkAEAAAAAAADg////AAAAAAYAAAAAAAAAAAAAAAAAAADcdfeG2AAAABl294bYAAAAYURqI/x/AACAVUrg+38AAKAPAAAAAAAAAAAAAAAAAACgk08lwAIAAECDdwbAAgAAu+tuI/x/AACAdfeG2AAAABl294bYAAAA0AlXJcA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Co5zgYwAIAAFUPCrT/////sLtuGMACAADIXpQj/H8AAAAAAAAAAAAAVQ8KtP////9Yrx4lqCwAAEDkMhfAAgAAAAAAAAAAAAAAAAAAAAAAAEnQkg4D3QAAQOQyF8ACAABOQUkAwAIAAIh394bYAAAAQIN3BsACAACQAQAAAAAAAPD///8AAAAACQAAAAAAAAAAAAAAAAAAAKx294bYAAAA6Xb3htgAAABhRGoj/H8AAAAAAAAAAAAAAAAAAAAAAAAAAAAAAAAAAAAAAAAAAAAAQIN3BsACAAC7624j/H8AAFB294bYAAAA6Xb3htgAAACAAlclwA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nfeG2AAAAMhelCP8fwAAAAAAAAAAAAAIAAAAAAAAAHCd94bYAAAAqCYG7ft/AAAAAAAAAAAAAAAAAAAAAAAA6T+SDgPdAADQnfeG2AAAAAQAAADYAAAA6J/3htgAAABAg3cGwAIAAJABAAAAAAAA9f///wAAAAAJAAAAAAAAAAAAAAAAAAAADJ/3htgAAABJn/eG2AAAAGFEaiP8fwAAAABuJPx/AAAAAAAAAAAAAAAAAADAAgAAAEtU4Pt/AABAg3cGwAIAALvrbiP8fwAAsJ73htgAAABJn/eG2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wAIAAIjf94bYAAAAAKbCDcACAADIXpQj/H8AAAAAAAAAAAAACQAAAAAAAAAHAAAAAAAAADGTOez7fwAAAAAAAAAAAAAAAAAAAAAAAHl9kg4D3QAACOH3htgAAABY5GkYwAIAAEDi94bYAAAAQIN3BsACAADgMWkYAAAAAHEFigAAAAAABwAAAAAAAABA5DIXwAIAAHzh94bYAAAAueH3htgAAABhRGoj/H8AAAAAAABGBwAARoVvIwAAAAAAAAAAAAAAAEEAAADAAgAAQIN3BsACAAC7624j/H8AACDh94bYAAAAueH3htgAAABADFclwA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GdGSDgPdAAAAAAAAAAAAACgAAAAAAAAAuHb3htgAAABAg3cGwAIAAJABAAAAAAAA4P///wAAAAAGAAAAAAAAAAAAAAAAAAAA3HX3htgAAAAZdveG2AAAAGFEaiP8fwAAgFVK4Pt/AACgDwAAAAAAAAAAAAAAAAAAoJNPJcACAABAg3cGwAIAALvrbiP8fwAAgHX3htgAAAAZdveG2AAAANAJVyXAAgAAAAAAAGR2AAgAAAAAJQAAAAwAAAADAAAAGAAAAAwAAAAAAAAAEgAAAAwAAAABAAAAFgAAAAwAAAAIAAAAVAAAAFQAAAAKAAAAJwAAAB4AAABKAAAAAQAAAABAtUF7CbFBCgAAAEsAAAABAAAATAAAAAQAAAAJAAAAJwAAACAAAABLAAAAUAAAAFgAV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qOc4GMACAABVDwq0/////7C7bhjAAgAAyF6UI/x/AAAAAAAAAAAAAFUPCrT/////WK8eJagsAABA5DIXwAIAAAAAAAAAAAAAAAAAAAAAAABJ0JIOA90AAEDkMhfAAgAATkFJAMACAACId/eG2AAAAECDdwbAAgAAkAEAAAAAAADw////AAAAAAkAAAAAAAAAAAAAAAAAAACsdveG2AAAAOl294bYAAAAYURqI/x/AAAAAAAAAAAAAAAAAAAAAAAAAAAAAAAAAAAAAAAAAAAAAECDdwbAAgAAu+tuI/x/AABQdveG2AAAAOl294bYAAAAgAJXJcA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D0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sd/I8QBTGNxfFcTXGj7Py9aMVI6R+pT8M2sMESrF6tM=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3or8Pz156Oz8hCZOgrWgdtv7pG9T0fJsXCpwXm2pjb4=</DigestValue>
    </Reference>
    <Reference Type="http://www.w3.org/2000/09/xmldsig#Object" URI="#idValidSigLnImg">
      <DigestMethod Algorithm="http://www.w3.org/2001/04/xmlenc#sha256"/>
      <DigestValue>RdPcf9rY8v5xtWrZfSCzUaBuEOZNtyE7SImiQBIYMcA=</DigestValue>
    </Reference>
    <Reference Type="http://www.w3.org/2000/09/xmldsig#Object" URI="#idInvalidSigLnImg">
      <DigestMethod Algorithm="http://www.w3.org/2001/04/xmlenc#sha256"/>
      <DigestValue>fNakMRLgG0MDYi1RRsC+EQguQZdIEH9cBvS8aHL1Jgs=</DigestValue>
    </Reference>
  </SignedInfo>
  <SignatureValue>hWCJIWSxLVRJmEE0cUPYet1caRnnBo/kOpMvFwGbSLj7sSffcAPDhoQpTwb0JRQSGc7Ps5jSgKT4
qPRUh8LJtsGTCIhxM6OO1hgyiSSD/bl8wUUaKfV0pytwKsn8cyPyraj2r43k8nmtC14Rr5RAJHyD
KKnlbbmb1bLgk29ozHi1rGh+fOLBsoPuQbCVh16+EQ7s+EQQaJO3R32+BjrpXNZ0BG6Vc5qQWt54
U4jW8niF/CcZl8UJM6dgao+gBw0vg/vYoODC47UH+xG+A01PiuV+fG4+kD0wHZJeaok8MPd6kVAa
oRx0uRDm5AdTpkqZZ7I/cqjLJW0pmlGt+P/ZEg==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XwTZR828QukVyPDRgxHuzws7nQ262ipmYQeVBLNbrkE=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41FW0qPeOGJjY+8bUt1clMUzOMQnZZNgPCNhQtASu0o=</DigestValue>
      </Reference>
      <Reference URI="/word/media/image4.emf?ContentType=image/x-emf">
        <DigestMethod Algorithm="http://www.w3.org/2001/04/xmlenc#sha256"/>
        <DigestValue>+Y6KR6iJMOaE2GrC742utWcI3LnLV1q4f9UYhPl72nI=</DigestValue>
      </Reference>
      <Reference URI="/word/media/image5.emf?ContentType=image/x-emf">
        <DigestMethod Algorithm="http://www.w3.org/2001/04/xmlenc#sha256"/>
        <DigestValue>Sccps0WL/rdiy/jBnKVYGD3KCpkaB8ofikTlwArWZhA=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GJVt6i47nZ7wrcMwLjS9BW2D2y74jz0R78UVRZSDo7s=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2026-02-25T13:07:27Z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2026-02-25T13:07:27Z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d94bYAAAAyF6UI/x/AAAAAAAAAAAAAAgAAAAAAAAAcJ33htgAAACoJgbt+38AAAAAAAAAAAAAAAAAAAAAAADpP5IOA90AANCd94bYAAAABAAAANgAAADon/eG2AAAAECDdwbAAgAAkAEAAAAAAAD1////AAAAAAkAAAAAAAAAAAAAAAAAAAAMn/eG2AAAAEmf94bYAAAAYURqI/x/AAAAAG4k/H8AAAAAAAAAAAAAAAAAAMACAAAAS1Tg+38AAECDdwbAAgAAu+tuI/x/AACwnveG2AAAAEmf94bY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AAgAAiN/3htgAAAAApsINwAIAAMhelCP8fwAAAAAAAAAAAAAJAAAAAAAAAAcAAAAAAAAAMZM57Pt/AAAAAAAAAAAAAAAAAAAAAAAAeX2SDgPdAAAI4feG2AAAAFjkaRjAAgAAQOL3htgAAABAg3cGwAIAAOAxaRgAAAAAcQWKAAAAAAAHAAAAAAAAAEDkMhfAAgAAfOH3htgAAAC54feG2AAAAGFEaiP8fwAAAAAAAEYHAABGhW8jAAAAAAAAAAAAAAAAQQAAAMACAABAg3cGwAIAALvrbiP8fwAAIOH3htgAAAC54feG2AAAAEAMVyXA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Z0ZIOA90AAAAAAAAAAAAAKAAAAAAAAAC4dveG2AAAAECDdwbAAgAAkAEAAAAAAADg////AAAAAAYAAAAAAAAAAAAAAAAAAADcdfeG2AAAABl294bYAAAAYURqI/x/AACAVUrg+38AAKAPAAAAAAAAAAAAAAAAAACgk08lwAIAAECDdwbAAgAAu+tuI/x/AACAdfeG2AAAABl294bYAAAA0AlXJcA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Co5zgYwAIAAFUPCrT/////sLtuGMACAADIXpQj/H8AAAAAAAAAAAAAVQ8KtP////9Yrx4lqCwAAEDkMhfAAgAAAAAAAAAAAAAAAAAAAAAAAEnQkg4D3QAAQOQyF8ACAABOQUkAwAIAAIh394bYAAAAQIN3BsACAACQAQAAAAAAAPD///8AAAAACQAAAAAAAAAAAAAAAAAAAKx294bYAAAA6Xb3htgAAABhRGoj/H8AAAAAAAAAAAAAAAAAAAAAAAAAAAAAAAAAAAAAAAAAAAAAQIN3BsACAAC7624j/H8AAFB294bYAAAA6Xb3htgAAACAAlclwA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fL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Tmp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nfeG2AAAAMhelCP8fwAAAAAAAAAAAAAIAAAAAAAAAHCd94bYAAAAqCYG7ft/AAAAAAAAAAAAAAAAAAAAAAAA6T+SDgPdAADQnfeG2AAAAAQAAADYAAAA6J/3htgAAABAg3cGwAIAAJABAAAAAAAA9f///wAAAAAJAAAAAAAAAAAAAAAAAAAADJ/3htgAAABJn/eG2AAAAGFEaiP8fwAAAABuJPx/AAAAAAAAAAAAAAAAAADAAgAAAEtU4Pt/AABAg3cGwAIAALvrbiP8fwAAsJ73htgAAABJn/eG2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wAIAAIjf94bYAAAAAKbCDcACAADIXpQj/H8AAAAAAAAAAAAACQAAAAAAAAAHAAAAAAAAADGTOez7fwAAAAAAAAAAAAAAAAAAAAAAAHl9kg4D3QAACOH3htgAAABY5GkYwAIAAEDi94bYAAAAQIN3BsACAADgMWkYAAAAAHEFigAAAAAABwAAAAAAAABA5DIXwAIAAHzh94bYAAAAueH3htgAAABhRGoj/H8AAAAAAABGBwAARoVvIwAAAAAAAAAAAAAAAEEAAADAAgAAQIN3BsACAAC7624j/H8AACDh94bYAAAAueH3htgAAABADFclwA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GdGSDgPdAAAAAAAAAAAAACgAAAAAAAAAuHb3htgAAABAg3cGwAIAAJABAAAAAAAA4P///wAAAAAGAAAAAAAAAAAAAAAAAAAA3HX3htgAAAAZdveG2AAAAGFEaiP8fwAAgFVK4Pt/AACgDwAAAAAAAAAAAAAAAAAAoJNPJcACAABAg3cGwAIAALvrbiP8fwAAgHX3htgAAAAZdveG2AAAANAJVyXAAg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qOc4GMACAABVDwq0/////7C7bhjAAgAAyF6UI/x/AAAAAAAAAAAAAFUPCrT/////WK8eJagsAABA5DIXwAIAAAAAAAAAAAAAAAAAAAAAAABJ0JIOA90AAEDkMhfAAgAATkFJAMACAACId/eG2AAAAECDdwbAAgAAkAEAAAAAAADw////AAAAAAkAAAAAAAAAAAAAAAAAAACsdveG2AAAAOl294bYAAAAYURqI/x/AAAAAAAAAAAAAAAAAAAAAAAAAAAAAAAAAAAAAAAAAAAAAECDdwbAAgAAu+tuI/x/AABQdveG2AAAAOl294bYAAAAgAJXJcA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FyMMNtOF8fXsTiEIaKany6iQh2hC2tXHa90hweFHuAc=</DigestValue>
    </Reference>
    <Reference Type="http://www.w3.org/2000/09/xmldsig#Object" URI="#idOfficeObject">
      <DigestMethod Algorithm="http://www.w3.org/2001/04/xmlenc#sha256"/>
      <DigestValue>gJFgOoPmyJKhfsWvg4zBvFA2Agg2GGnEdRtZQdpP/gg=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8bFyyzugo1YXvcilYqmBhJwYllePAM4ntaiYEwxGI+U=</DigestValue>
    </Reference>
    <Reference Type="http://www.w3.org/2000/09/xmldsig#Object" URI="#idValidSigLnImg">
      <DigestMethod Algorithm="http://www.w3.org/2001/04/xmlenc#sha256"/>
      <DigestValue>RlkG7U1jGHsU2PlwsUZfFXqRUfChFzDUV90ghxlENWA=</DigestValue>
    </Reference>
    <Reference Type="http://www.w3.org/2000/09/xmldsig#Object" URI="#idInvalidSigLnImg">
      <DigestMethod Algorithm="http://www.w3.org/2001/04/xmlenc#sha256"/>
      <DigestValue>zy2xu+5bK30D65Ty/DaBNN9EvWU0mbWLJCMtcU0BW08=</DigestValue>
    </Reference>
  </SignedInfo>
  <SignatureValue>CnxM2fmI6008j8eW/K9ziU+6KqkyLjNk4jeXI3cov04eXnbaHFZbGlhINbJJ1U2FCkfQfDN14Qar
qInAgcZB6MT/XxS2XGYLabXaMeE78YAJG0vZlNtDB3bJjZYeO6kEDsrOO6Ing80Z8ARqqv8UR5th
8JGsr+38OWzDaCVItMYU0V+0hYG+fhM1ddfRPC0QRNrOhQsUwAE6ziLBuz1oSRaVG5UNqFXQIv5x
rNcZIEuh2U1D2BToPQzprFwE0/nuonW6oZf+nrHbg7CDozNQRbHDY65ptxd/qSjeMMIk78ea3oi8
dzOwnI9jVGSALmJtTEA03EIpkdzhZkvdF34raA==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XwTZR828QukVyPDRgxHuzws7nQ262ipmYQeVBLNbrkE=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41FW0qPeOGJjY+8bUt1clMUzOMQnZZNgPCNhQtASu0o=</DigestValue>
      </Reference>
      <Reference URI="/word/media/image4.emf?ContentType=image/x-emf">
        <DigestMethod Algorithm="http://www.w3.org/2001/04/xmlenc#sha256"/>
        <DigestValue>+Y6KR6iJMOaE2GrC742utWcI3LnLV1q4f9UYhPl72nI=</DigestValue>
      </Reference>
      <Reference URI="/word/media/image5.emf?ContentType=image/x-emf">
        <DigestMethod Algorithm="http://www.w3.org/2001/04/xmlenc#sha256"/>
        <DigestValue>Sccps0WL/rdiy/jBnKVYGD3KCpkaB8ofikTlwArWZhA=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GJVt6i47nZ7wrcMwLjS9BW2D2y74jz0R78UVRZSDo7s=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РД-07-142/25.02.2026г.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2026-02-25T13:18:47Z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dLzIZAAAAyF6UI/x/AAAAAAAAAAAAAAgAAAAAAAAAcJ0vMhkAAACoJgbt+38AAAAAAAAAAAAAAAAAAAAAAADDBLoEk00AANCdLzIZAAAABAAAABkAAADony8yGQAAAOC08aHTAQAAkAEAAAAAAAD1////AAAAAAkAAAAAAAAAAAAAAAAAAAAMny8yGQAAAEmfLzIZAAAAYURqI/x/AAAAAG4k/H8AAAAAAAAAAAAAAAAAANMBAAAAS1Tg+38AAOC08aHTAQAAu+tuI/x/AACwni8yGQAAAEmfLzIZ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TAQAAiN8vMhkAAAAAkh+r0wEAAMhelCP8fwAAAAAAAAAAAAAJAAAAAAAAAAcAAAAAAAAAMZM57Pt/AAAAAAAAAAAAAAAAAAAAAAAAU0a6BJNNAAAI4S8yGQAAAIh1yrLTAQAAQOIvMhkAAADgtPGh0wEAAGA4a8AAAAAAcQWKAAAAAAAHAAAAAAAAADAh0KPTAQAAfOEvMhkAAAC54S8yGQAAAGFEaiP8fwAAAAAAAEYHAABGhW8jAAAAAAAAAAAAAAAAAgAAAAAAAADgtPGh0wEAALvrbiP8fwAAIOEvMhkAAAC54S8yGQAAAACUYMDT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BT6roEk00AAAAAAAAAAAAAKAAAAAAAAABYdi8yGQAAAOC08aHTAQAAkAEAAAAAAADg////AAAAAAYAAAAAAAAAAAAAAAAAAAB8dS8yGQAAALl1LzIZAAAAYURqI/x/AACAVUrg+38AAKAPAAAAAAAAAAAAAAAAAACwCRfA0wEAAOC08aHTAQAAu+tuI/x/AAAgdS8yGQAAALl1LzIZAAAAoKJgwNMBAAAAAAAAZHYACAAAAAAlAAAADAAAAAMAAAAYAAAADAAAAAAAAAASAAAADAAAAAEAAAAWAAAADAAAAAgAAABUAAAAVAAAAAoAAAAnAAAAHgAAAEoAAAABAAAAAEC1QXsJsUEKAAAASwAAAAEAAABMAAAABAAAAAkAAAAnAAAAIAAAAEsAAABQAAAAWAB0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WU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nS8yGQAAAMhelCP8fwAAAAAAAAAAAAAIAAAAAAAAAHCdLzIZAAAAqCYG7ft/AAAAAAAAAAAAAAAAAAAAAAAAwwS6BJNNAADQnS8yGQAAAAQAAAAZAAAA6J8vMhkAAADgtPGh0wEAAJABAAAAAAAA9f///wAAAAAJAAAAAAAAAAAAAAAAAAAADJ8vMhkAAABJny8yGQAAAGFEaiP8fwAAAABuJPx/AAAAAAAAAAAAAAAAAADTAQAAAEtU4Pt/AADgtPGh0wEAALvrbiP8fwAAsJ4vMhkAAABJny8yGQ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0wEAAIjfLzIZAAAAAJIfq9MBAADIXpQj/H8AAAAAAAAAAAAACQAAAAAAAAAHAAAAAAAAADGTOez7fwAAAAAAAAAAAAAAAAAAAAAAAFNGugSTTQAACOEvMhkAAACIdcqy0wEAAEDiLzIZAAAA4LTxodMBAABgOGvAAAAAAHEFigAAAAAABwAAAAAAAAAwIdCj0wEAAHzhLzIZAAAAueEvMhkAAABhRGoj/H8AAAAAAABGBwAARoVvIwAAAAAAAAAAAAAAAAIAAAAAAAAA4LTxodMBAAC7624j/H8AACDhLzIZAAAAueEvMhkAAAAAlGDA0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U+q6BJNNAAAAAAAAAAAAACgAAAAAAAAAWHYvMhkAAADgtPGh0wEAAJABAAAAAAAA4P///wAAAAAGAAAAAAAAAAAAAAAAAAAAfHUvMhkAAAC5dS8yGQAAAGFEaiP8fwAAgFVK4Pt/AACgDwAAAAAAAAAAAAAAAAAAsAkXwNMBAADgtPGh0wEAALvrbiP8fwAAIHUvMhkAAAC5dS8yGQAAAKCiYMDTAQAAAAAAAGR2AAgAAAAAJQAAAAwAAAADAAAAGAAAAAwAAAAAAAAAEgAAAAwAAAABAAAAFgAAAAwAAAAIAAAAVAAAAFQAAAAKAAAAJwAAAB4AAABKAAAAAQAAAABAtUF7CbFBCgAAAEsAAAABAAAATAAAAAQAAAAJAAAAJwAAACAAAABLAAAAUAAAAFgAV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1A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5115</Words>
  <Characters>29158</Characters>
  <Application>Microsoft Office Word</Application>
  <DocSecurity>0</DocSecurity>
  <Lines>242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34205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2026-02-25T10:54:00Z</dcterms:created>
  <dcterms:modified xsi:type="dcterms:W3CDTF">2026-02-25T12:25:00Z</dcterms:modified>
</cp:coreProperties>
</file>